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00C7" w:rsidRPr="00B300C7" w:rsidRDefault="00B300C7" w:rsidP="00B300C7">
      <w:pPr>
        <w:ind w:firstLine="709"/>
        <w:jc w:val="center"/>
        <w:rPr>
          <w:rFonts w:eastAsiaTheme="minorHAnsi"/>
          <w:b/>
          <w:color w:val="000000"/>
          <w:sz w:val="30"/>
          <w:szCs w:val="30"/>
          <w:lang w:eastAsia="en-US"/>
        </w:rPr>
      </w:pPr>
      <w:proofErr w:type="spellStart"/>
      <w:r w:rsidRPr="00B300C7">
        <w:rPr>
          <w:rFonts w:eastAsiaTheme="minorHAnsi"/>
          <w:b/>
          <w:color w:val="000000"/>
          <w:sz w:val="30"/>
          <w:szCs w:val="30"/>
          <w:lang w:eastAsia="en-US"/>
        </w:rPr>
        <w:t>Ахова</w:t>
      </w:r>
      <w:proofErr w:type="spellEnd"/>
      <w:r w:rsidRPr="00B300C7">
        <w:rPr>
          <w:rFonts w:eastAsiaTheme="minorHAnsi"/>
          <w:b/>
          <w:color w:val="000000"/>
          <w:sz w:val="30"/>
          <w:szCs w:val="30"/>
          <w:lang w:eastAsia="en-US"/>
        </w:rPr>
        <w:t xml:space="preserve"> </w:t>
      </w:r>
      <w:proofErr w:type="spellStart"/>
      <w:r w:rsidRPr="00B300C7">
        <w:rPr>
          <w:rFonts w:eastAsiaTheme="minorHAnsi"/>
          <w:b/>
          <w:color w:val="000000"/>
          <w:sz w:val="30"/>
          <w:szCs w:val="30"/>
          <w:lang w:eastAsia="en-US"/>
        </w:rPr>
        <w:t>навакольнага</w:t>
      </w:r>
      <w:proofErr w:type="spellEnd"/>
      <w:r w:rsidRPr="00B300C7">
        <w:rPr>
          <w:rFonts w:eastAsiaTheme="minorHAnsi"/>
          <w:b/>
          <w:color w:val="000000"/>
          <w:sz w:val="30"/>
          <w:szCs w:val="30"/>
          <w:lang w:eastAsia="en-US"/>
        </w:rPr>
        <w:t xml:space="preserve"> </w:t>
      </w:r>
      <w:proofErr w:type="spellStart"/>
      <w:r w:rsidRPr="00B300C7">
        <w:rPr>
          <w:rFonts w:eastAsiaTheme="minorHAnsi"/>
          <w:b/>
          <w:color w:val="000000"/>
          <w:sz w:val="30"/>
          <w:szCs w:val="30"/>
          <w:lang w:eastAsia="en-US"/>
        </w:rPr>
        <w:t>асяроддзя</w:t>
      </w:r>
      <w:proofErr w:type="spellEnd"/>
      <w:r w:rsidRPr="00B300C7">
        <w:rPr>
          <w:rFonts w:eastAsiaTheme="minorHAnsi"/>
          <w:b/>
          <w:color w:val="000000"/>
          <w:sz w:val="30"/>
          <w:szCs w:val="30"/>
          <w:lang w:eastAsia="en-US"/>
        </w:rPr>
        <w:t xml:space="preserve"> ў </w:t>
      </w:r>
      <w:proofErr w:type="spellStart"/>
      <w:r w:rsidRPr="00B300C7">
        <w:rPr>
          <w:rFonts w:eastAsiaTheme="minorHAnsi"/>
          <w:b/>
          <w:color w:val="000000"/>
          <w:sz w:val="30"/>
          <w:szCs w:val="30"/>
          <w:lang w:eastAsia="en-US"/>
        </w:rPr>
        <w:t>Рэспубліцы</w:t>
      </w:r>
      <w:proofErr w:type="spellEnd"/>
      <w:r w:rsidRPr="00B300C7">
        <w:rPr>
          <w:rFonts w:eastAsiaTheme="minorHAnsi"/>
          <w:b/>
          <w:color w:val="000000"/>
          <w:sz w:val="30"/>
          <w:szCs w:val="30"/>
          <w:lang w:eastAsia="en-US"/>
        </w:rPr>
        <w:t xml:space="preserve"> Беларусь</w:t>
      </w:r>
    </w:p>
    <w:p w:rsidR="00B300C7" w:rsidRPr="00B300C7" w:rsidRDefault="00B300C7" w:rsidP="00B300C7">
      <w:pPr>
        <w:ind w:firstLine="709"/>
        <w:jc w:val="center"/>
        <w:rPr>
          <w:rFonts w:eastAsiaTheme="minorHAnsi"/>
          <w:b/>
          <w:color w:val="000000"/>
          <w:sz w:val="30"/>
          <w:szCs w:val="30"/>
          <w:lang w:eastAsia="en-US"/>
        </w:rPr>
      </w:pPr>
    </w:p>
    <w:p w:rsidR="00B300C7" w:rsidRPr="00B300C7" w:rsidRDefault="00B300C7" w:rsidP="00B300C7">
      <w:pPr>
        <w:ind w:firstLine="709"/>
        <w:jc w:val="center"/>
        <w:rPr>
          <w:rFonts w:eastAsiaTheme="minorHAnsi"/>
          <w:color w:val="000000"/>
          <w:sz w:val="30"/>
          <w:szCs w:val="30"/>
          <w:lang w:eastAsia="en-US"/>
        </w:rPr>
      </w:pPr>
      <w:proofErr w:type="spellStart"/>
      <w:r w:rsidRPr="00B300C7">
        <w:rPr>
          <w:sz w:val="30"/>
          <w:szCs w:val="30"/>
        </w:rPr>
        <w:t>Тэрмін</w:t>
      </w:r>
      <w:proofErr w:type="spellEnd"/>
      <w:r w:rsidRPr="00B300C7">
        <w:rPr>
          <w:sz w:val="30"/>
          <w:szCs w:val="30"/>
        </w:rPr>
        <w:t xml:space="preserve"> </w:t>
      </w:r>
      <w:proofErr w:type="spellStart"/>
      <w:r w:rsidRPr="00B300C7">
        <w:rPr>
          <w:sz w:val="30"/>
          <w:szCs w:val="30"/>
        </w:rPr>
        <w:t>выдання</w:t>
      </w:r>
      <w:proofErr w:type="spellEnd"/>
      <w:r w:rsidRPr="00B300C7">
        <w:rPr>
          <w:rFonts w:eastAsiaTheme="minorHAnsi"/>
          <w:color w:val="000000"/>
          <w:sz w:val="30"/>
          <w:szCs w:val="30"/>
          <w:lang w:eastAsia="en-US"/>
        </w:rPr>
        <w:t xml:space="preserve"> </w:t>
      </w:r>
      <w:r w:rsidRPr="00B300C7">
        <w:rPr>
          <w:rFonts w:eastAsiaTheme="minorHAnsi"/>
          <w:color w:val="000000"/>
          <w:sz w:val="30"/>
          <w:szCs w:val="30"/>
          <w:lang w:val="be-BY" w:eastAsia="en-US"/>
        </w:rPr>
        <w:t>–</w:t>
      </w:r>
      <w:r w:rsidRPr="00B300C7">
        <w:rPr>
          <w:rFonts w:eastAsiaTheme="minorHAnsi"/>
          <w:color w:val="000000"/>
          <w:sz w:val="30"/>
          <w:szCs w:val="30"/>
          <w:lang w:eastAsia="en-US"/>
        </w:rPr>
        <w:t xml:space="preserve"> </w:t>
      </w:r>
      <w:proofErr w:type="spellStart"/>
      <w:r w:rsidRPr="00B300C7">
        <w:rPr>
          <w:rFonts w:eastAsiaTheme="minorHAnsi"/>
          <w:color w:val="000000"/>
          <w:sz w:val="30"/>
          <w:szCs w:val="30"/>
          <w:lang w:eastAsia="en-US"/>
        </w:rPr>
        <w:t>жнівень</w:t>
      </w:r>
      <w:proofErr w:type="spellEnd"/>
      <w:r w:rsidRPr="00B300C7">
        <w:rPr>
          <w:rFonts w:eastAsiaTheme="minorHAnsi"/>
          <w:color w:val="000000"/>
          <w:sz w:val="30"/>
          <w:szCs w:val="30"/>
          <w:lang w:eastAsia="en-US"/>
        </w:rPr>
        <w:t>.</w:t>
      </w:r>
    </w:p>
    <w:p w:rsidR="00B300C7" w:rsidRPr="00B300C7" w:rsidRDefault="00B300C7" w:rsidP="00B300C7">
      <w:pPr>
        <w:ind w:firstLine="709"/>
        <w:jc w:val="both"/>
        <w:rPr>
          <w:rFonts w:eastAsiaTheme="minorHAnsi"/>
          <w:color w:val="000000"/>
          <w:sz w:val="30"/>
          <w:szCs w:val="30"/>
          <w:lang w:eastAsia="en-US"/>
        </w:rPr>
      </w:pPr>
    </w:p>
    <w:p w:rsidR="00B300C7" w:rsidRPr="00B300C7" w:rsidRDefault="00B300C7" w:rsidP="007768A3">
      <w:pPr>
        <w:ind w:firstLine="709"/>
        <w:jc w:val="both"/>
        <w:rPr>
          <w:rFonts w:eastAsiaTheme="minorHAnsi"/>
          <w:color w:val="000000"/>
          <w:sz w:val="30"/>
          <w:szCs w:val="30"/>
          <w:lang w:val="be-BY" w:eastAsia="en-US"/>
        </w:rPr>
      </w:pPr>
      <w:r w:rsidRPr="00B300C7">
        <w:rPr>
          <w:rFonts w:eastAsiaTheme="minorHAnsi"/>
          <w:color w:val="000000"/>
          <w:sz w:val="30"/>
          <w:szCs w:val="30"/>
          <w:lang w:val="be-BY" w:eastAsia="en-US"/>
        </w:rPr>
        <w:t>Буклет змяшчае інфармацыю аб стане навакольнага асяроддзя, наяўнасці і выкарыстанні прыродных рэсурсаў, выдатках на ахову навакольнага асяроддзя</w:t>
      </w:r>
      <w:r w:rsidRPr="00B300C7">
        <w:rPr>
          <w:sz w:val="30"/>
          <w:szCs w:val="30"/>
          <w:lang w:val="be-BY"/>
        </w:rPr>
        <w:t>, а таксама асобныя паказчыкі нацыянальнага пераліку паказчыкаў Мэт</w:t>
      </w:r>
      <w:r w:rsidR="007768A3">
        <w:rPr>
          <w:sz w:val="30"/>
          <w:szCs w:val="30"/>
          <w:lang w:val="be-BY"/>
        </w:rPr>
        <w:t>а</w:t>
      </w:r>
      <w:r w:rsidR="007768A3" w:rsidRPr="00B300C7">
        <w:rPr>
          <w:sz w:val="30"/>
          <w:szCs w:val="30"/>
          <w:lang w:val="be-BY"/>
        </w:rPr>
        <w:t>ў</w:t>
      </w:r>
      <w:r w:rsidR="007768A3">
        <w:rPr>
          <w:sz w:val="30"/>
          <w:szCs w:val="30"/>
          <w:lang w:val="be-BY"/>
        </w:rPr>
        <w:t xml:space="preserve"> у</w:t>
      </w:r>
      <w:r w:rsidRPr="00B300C7">
        <w:rPr>
          <w:sz w:val="30"/>
          <w:szCs w:val="30"/>
          <w:lang w:val="be-BY"/>
        </w:rPr>
        <w:t>стойлівага развіцця</w:t>
      </w:r>
      <w:r w:rsidRPr="00B300C7">
        <w:rPr>
          <w:rFonts w:eastAsiaTheme="minorHAnsi"/>
          <w:color w:val="000000"/>
          <w:sz w:val="30"/>
          <w:szCs w:val="30"/>
          <w:lang w:val="be-BY" w:eastAsia="en-US"/>
        </w:rPr>
        <w:t xml:space="preserve"> і «зялёнага росту»</w:t>
      </w:r>
      <w:r w:rsidR="007768A3" w:rsidRPr="007768A3">
        <w:rPr>
          <w:rFonts w:eastAsiaTheme="minorHAnsi"/>
          <w:color w:val="000000"/>
          <w:sz w:val="30"/>
          <w:szCs w:val="30"/>
          <w:lang w:val="be-BY" w:eastAsia="en-US"/>
        </w:rPr>
        <w:t>.</w:t>
      </w:r>
      <w:r w:rsidRPr="00B300C7">
        <w:rPr>
          <w:rFonts w:eastAsiaTheme="minorHAnsi"/>
          <w:strike/>
          <w:color w:val="000000"/>
          <w:sz w:val="30"/>
          <w:szCs w:val="30"/>
          <w:lang w:val="be-BY" w:eastAsia="en-US"/>
        </w:rPr>
        <w:t xml:space="preserve"> </w:t>
      </w:r>
    </w:p>
    <w:p w:rsidR="00B300C7" w:rsidRPr="0095009C" w:rsidRDefault="00B300C7" w:rsidP="00B300C7">
      <w:pPr>
        <w:ind w:firstLine="709"/>
        <w:jc w:val="both"/>
        <w:rPr>
          <w:sz w:val="30"/>
          <w:szCs w:val="30"/>
          <w:lang w:val="be-BY"/>
        </w:rPr>
      </w:pPr>
      <w:r w:rsidRPr="00B300C7">
        <w:rPr>
          <w:rFonts w:eastAsiaTheme="minorHAnsi"/>
          <w:color w:val="000000"/>
          <w:sz w:val="30"/>
          <w:szCs w:val="30"/>
          <w:lang w:val="be-BY" w:eastAsia="en-US"/>
        </w:rPr>
        <w:t>Буклет</w:t>
      </w:r>
      <w:r w:rsidRPr="00B300C7">
        <w:rPr>
          <w:sz w:val="30"/>
          <w:szCs w:val="30"/>
          <w:lang w:val="be-BY"/>
        </w:rPr>
        <w:t xml:space="preserve"> ілюстраваны </w:t>
      </w:r>
      <w:r w:rsidR="00196FB5">
        <w:rPr>
          <w:sz w:val="30"/>
          <w:szCs w:val="30"/>
          <w:lang w:val="be-BY"/>
        </w:rPr>
        <w:t>графікамі, дыяграмамі і картамі</w:t>
      </w:r>
      <w:r w:rsidR="00DF7350">
        <w:rPr>
          <w:sz w:val="30"/>
          <w:szCs w:val="30"/>
          <w:lang w:val="be-BY"/>
        </w:rPr>
        <w:t>.</w:t>
      </w:r>
      <w:r w:rsidR="00196FB5">
        <w:rPr>
          <w:sz w:val="30"/>
          <w:szCs w:val="30"/>
          <w:lang w:val="be-BY"/>
        </w:rPr>
        <w:t xml:space="preserve"> </w:t>
      </w:r>
      <w:r w:rsidR="00DF7350">
        <w:rPr>
          <w:sz w:val="30"/>
          <w:szCs w:val="30"/>
          <w:lang w:val="be-BY"/>
        </w:rPr>
        <w:t>В</w:t>
      </w:r>
      <w:r w:rsidR="00196FB5">
        <w:rPr>
          <w:sz w:val="30"/>
          <w:szCs w:val="30"/>
          <w:lang w:val="be-BY"/>
        </w:rPr>
        <w:t>ы</w:t>
      </w:r>
      <w:r w:rsidR="00883E75">
        <w:rPr>
          <w:sz w:val="30"/>
          <w:szCs w:val="30"/>
          <w:lang w:val="be-BY"/>
        </w:rPr>
        <w:t xml:space="preserve">даецца </w:t>
      </w:r>
      <w:r w:rsidR="0095009C">
        <w:rPr>
          <w:sz w:val="30"/>
          <w:szCs w:val="30"/>
          <w:lang w:val="be-BY"/>
        </w:rPr>
        <w:br/>
      </w:r>
      <w:r w:rsidR="00883E75">
        <w:rPr>
          <w:sz w:val="30"/>
          <w:szCs w:val="30"/>
          <w:lang w:val="be-BY"/>
        </w:rPr>
        <w:t>на рускай мове</w:t>
      </w:r>
      <w:r w:rsidR="00883E75" w:rsidRPr="0095009C">
        <w:rPr>
          <w:sz w:val="30"/>
          <w:szCs w:val="30"/>
          <w:lang w:val="be-BY"/>
        </w:rPr>
        <w:t>.</w:t>
      </w:r>
    </w:p>
    <w:p w:rsidR="00B300C7" w:rsidRPr="00B300C7" w:rsidRDefault="00B300C7" w:rsidP="00B300C7">
      <w:pPr>
        <w:ind w:firstLine="709"/>
        <w:jc w:val="both"/>
        <w:rPr>
          <w:sz w:val="30"/>
          <w:szCs w:val="30"/>
          <w:lang w:val="be-BY"/>
        </w:rPr>
      </w:pPr>
      <w:r w:rsidRPr="00B300C7">
        <w:rPr>
          <w:sz w:val="30"/>
          <w:szCs w:val="30"/>
          <w:lang w:val="be-BY"/>
        </w:rPr>
        <w:t xml:space="preserve">Больш падрабязная афіцыйная статыстычная </w:t>
      </w:r>
      <w:r w:rsidRPr="00B300C7">
        <w:rPr>
          <w:rFonts w:eastAsiaTheme="minorHAnsi"/>
          <w:color w:val="000000"/>
          <w:sz w:val="30"/>
          <w:szCs w:val="30"/>
          <w:lang w:val="be-BY" w:eastAsia="en-US"/>
        </w:rPr>
        <w:t xml:space="preserve">інфармацыя </w:t>
      </w:r>
      <w:r w:rsidR="007768A3">
        <w:rPr>
          <w:rFonts w:eastAsiaTheme="minorHAnsi"/>
          <w:color w:val="000000"/>
          <w:sz w:val="30"/>
          <w:szCs w:val="30"/>
          <w:lang w:val="be-BY" w:eastAsia="en-US"/>
        </w:rPr>
        <w:t>размешчана</w:t>
      </w:r>
      <w:r w:rsidRPr="00B300C7">
        <w:rPr>
          <w:rFonts w:eastAsiaTheme="minorHAnsi"/>
          <w:color w:val="000000"/>
          <w:sz w:val="30"/>
          <w:szCs w:val="30"/>
          <w:lang w:val="be-BY" w:eastAsia="en-US"/>
        </w:rPr>
        <w:t xml:space="preserve"> ў </w:t>
      </w:r>
      <w:r w:rsidR="007768A3">
        <w:rPr>
          <w:rFonts w:eastAsiaTheme="minorHAnsi"/>
          <w:color w:val="000000"/>
          <w:sz w:val="30"/>
          <w:szCs w:val="30"/>
          <w:lang w:val="be-BY" w:eastAsia="en-US"/>
        </w:rPr>
        <w:t>Інтэрактыўнай і</w:t>
      </w:r>
      <w:r w:rsidRPr="00B300C7">
        <w:rPr>
          <w:rFonts w:eastAsiaTheme="minorHAnsi"/>
          <w:color w:val="000000"/>
          <w:sz w:val="30"/>
          <w:szCs w:val="30"/>
          <w:lang w:val="be-BY" w:eastAsia="en-US"/>
        </w:rPr>
        <w:t>нфармацыйна-аналітычнай сістэме распаўсюджвання афіцыйнай статыстычнай інфармацыі (http://dataportal.belstat.gov.by).</w:t>
      </w:r>
    </w:p>
    <w:p w:rsidR="008B0CCF" w:rsidRPr="00B300C7" w:rsidRDefault="008B0CCF" w:rsidP="00B300C7">
      <w:pPr>
        <w:rPr>
          <w:lang w:val="be-BY"/>
        </w:rPr>
      </w:pPr>
      <w:bookmarkStart w:id="0" w:name="_GoBack"/>
      <w:bookmarkEnd w:id="0"/>
    </w:p>
    <w:sectPr w:rsidR="008B0CCF" w:rsidRPr="00B300C7">
      <w:headerReference w:type="even" r:id="rId7"/>
      <w:headerReference w:type="default" r:id="rId8"/>
      <w:pgSz w:w="11907" w:h="16840" w:code="9"/>
      <w:pgMar w:top="1134" w:right="85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5C56" w:rsidRDefault="00AA5C56">
      <w:r>
        <w:separator/>
      </w:r>
    </w:p>
  </w:endnote>
  <w:endnote w:type="continuationSeparator" w:id="0">
    <w:p w:rsidR="00AA5C56" w:rsidRDefault="00AA5C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5C56" w:rsidRDefault="00AA5C56">
      <w:r>
        <w:separator/>
      </w:r>
    </w:p>
  </w:footnote>
  <w:footnote w:type="continuationSeparator" w:id="0">
    <w:p w:rsidR="00AA5C56" w:rsidRDefault="00AA5C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34C9" w:rsidRDefault="009634C9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9634C9" w:rsidRDefault="009634C9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34C9" w:rsidRDefault="009634C9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18</w:t>
    </w:r>
    <w:r>
      <w:rPr>
        <w:rStyle w:val="a7"/>
      </w:rPr>
      <w:fldChar w:fldCharType="end"/>
    </w:r>
  </w:p>
  <w:p w:rsidR="009634C9" w:rsidRDefault="009634C9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gutterAtTop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16E"/>
    <w:rsid w:val="0000231C"/>
    <w:rsid w:val="00016541"/>
    <w:rsid w:val="0003583F"/>
    <w:rsid w:val="0004220F"/>
    <w:rsid w:val="000D2CFB"/>
    <w:rsid w:val="000E21C3"/>
    <w:rsid w:val="001023BE"/>
    <w:rsid w:val="00115EB0"/>
    <w:rsid w:val="001202FC"/>
    <w:rsid w:val="00185807"/>
    <w:rsid w:val="001912DA"/>
    <w:rsid w:val="00196FB5"/>
    <w:rsid w:val="001A5757"/>
    <w:rsid w:val="001F4F5E"/>
    <w:rsid w:val="00233112"/>
    <w:rsid w:val="00250137"/>
    <w:rsid w:val="0027132E"/>
    <w:rsid w:val="002902A4"/>
    <w:rsid w:val="00295161"/>
    <w:rsid w:val="002D0C62"/>
    <w:rsid w:val="0032374A"/>
    <w:rsid w:val="003B2715"/>
    <w:rsid w:val="003D5620"/>
    <w:rsid w:val="0040134D"/>
    <w:rsid w:val="004401FF"/>
    <w:rsid w:val="0046088B"/>
    <w:rsid w:val="0047276D"/>
    <w:rsid w:val="004E112D"/>
    <w:rsid w:val="004E560B"/>
    <w:rsid w:val="004F3C4F"/>
    <w:rsid w:val="004F5D08"/>
    <w:rsid w:val="005254EE"/>
    <w:rsid w:val="00585095"/>
    <w:rsid w:val="00592CB4"/>
    <w:rsid w:val="005B3AFC"/>
    <w:rsid w:val="005B6E19"/>
    <w:rsid w:val="005D544D"/>
    <w:rsid w:val="00601541"/>
    <w:rsid w:val="00630A47"/>
    <w:rsid w:val="00634D79"/>
    <w:rsid w:val="00647090"/>
    <w:rsid w:val="00651C19"/>
    <w:rsid w:val="0069470E"/>
    <w:rsid w:val="006C287E"/>
    <w:rsid w:val="006D762F"/>
    <w:rsid w:val="0075001D"/>
    <w:rsid w:val="00766028"/>
    <w:rsid w:val="007768A3"/>
    <w:rsid w:val="007C4D6A"/>
    <w:rsid w:val="007E110C"/>
    <w:rsid w:val="00823AC4"/>
    <w:rsid w:val="00843EC6"/>
    <w:rsid w:val="00883CFB"/>
    <w:rsid w:val="00883E75"/>
    <w:rsid w:val="008A4BDF"/>
    <w:rsid w:val="008B0CCF"/>
    <w:rsid w:val="008E5924"/>
    <w:rsid w:val="0091216E"/>
    <w:rsid w:val="0095009C"/>
    <w:rsid w:val="009634C9"/>
    <w:rsid w:val="00974465"/>
    <w:rsid w:val="009B7796"/>
    <w:rsid w:val="009F236E"/>
    <w:rsid w:val="009F7366"/>
    <w:rsid w:val="009F7951"/>
    <w:rsid w:val="00A20025"/>
    <w:rsid w:val="00A57007"/>
    <w:rsid w:val="00A92BCB"/>
    <w:rsid w:val="00AA5C56"/>
    <w:rsid w:val="00AA5E4F"/>
    <w:rsid w:val="00AB06D9"/>
    <w:rsid w:val="00B300C7"/>
    <w:rsid w:val="00B74F42"/>
    <w:rsid w:val="00B942DD"/>
    <w:rsid w:val="00BB0D35"/>
    <w:rsid w:val="00C17BA5"/>
    <w:rsid w:val="00C93A58"/>
    <w:rsid w:val="00CB6879"/>
    <w:rsid w:val="00CD4083"/>
    <w:rsid w:val="00CE32AF"/>
    <w:rsid w:val="00D433FA"/>
    <w:rsid w:val="00D8155A"/>
    <w:rsid w:val="00D87232"/>
    <w:rsid w:val="00DC6D3A"/>
    <w:rsid w:val="00DF2641"/>
    <w:rsid w:val="00DF7350"/>
    <w:rsid w:val="00E70738"/>
    <w:rsid w:val="00E8799A"/>
    <w:rsid w:val="00EC3428"/>
    <w:rsid w:val="00EC7CB6"/>
    <w:rsid w:val="00FD623F"/>
    <w:rsid w:val="00FF462C"/>
    <w:rsid w:val="00FF689C"/>
    <w:rsid w:val="00FF7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i/>
      <w:iCs/>
      <w:sz w:val="20"/>
      <w:lang w:val="en-US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i/>
      <w:iCs/>
      <w:lang w:val="en-US"/>
    </w:rPr>
  </w:style>
  <w:style w:type="paragraph" w:styleId="3">
    <w:name w:val="heading 3"/>
    <w:basedOn w:val="a"/>
    <w:next w:val="a"/>
    <w:qFormat/>
    <w:pPr>
      <w:keepNext/>
      <w:ind w:firstLine="540"/>
      <w:jc w:val="both"/>
      <w:outlineLvl w:val="2"/>
    </w:pPr>
    <w:rPr>
      <w:i/>
      <w:iCs/>
      <w:lang w:val="en-US"/>
    </w:rPr>
  </w:style>
  <w:style w:type="paragraph" w:styleId="4">
    <w:name w:val="heading 4"/>
    <w:basedOn w:val="a"/>
    <w:next w:val="a"/>
    <w:qFormat/>
    <w:pPr>
      <w:keepNext/>
      <w:outlineLvl w:val="3"/>
    </w:pPr>
    <w:rPr>
      <w:i/>
      <w:iCs/>
      <w:lang w:val="en-US"/>
    </w:rPr>
  </w:style>
  <w:style w:type="paragraph" w:styleId="5">
    <w:name w:val="heading 5"/>
    <w:basedOn w:val="a"/>
    <w:next w:val="a"/>
    <w:qFormat/>
    <w:pPr>
      <w:keepNext/>
      <w:outlineLvl w:val="4"/>
    </w:pPr>
    <w:rPr>
      <w:b/>
      <w:bCs/>
      <w:sz w:val="28"/>
      <w:lang w:val="en-US"/>
    </w:rPr>
  </w:style>
  <w:style w:type="paragraph" w:styleId="6">
    <w:name w:val="heading 6"/>
    <w:basedOn w:val="a"/>
    <w:next w:val="a"/>
    <w:qFormat/>
    <w:pPr>
      <w:keepNext/>
      <w:jc w:val="center"/>
      <w:outlineLvl w:val="5"/>
    </w:pPr>
    <w:rPr>
      <w:b/>
      <w:bCs/>
      <w:sz w:val="30"/>
    </w:rPr>
  </w:style>
  <w:style w:type="paragraph" w:styleId="7">
    <w:name w:val="heading 7"/>
    <w:basedOn w:val="a"/>
    <w:next w:val="a"/>
    <w:qFormat/>
    <w:pPr>
      <w:keepNext/>
      <w:ind w:firstLine="567"/>
      <w:jc w:val="center"/>
      <w:outlineLvl w:val="6"/>
    </w:pPr>
    <w:rPr>
      <w:sz w:val="28"/>
    </w:rPr>
  </w:style>
  <w:style w:type="paragraph" w:styleId="8">
    <w:name w:val="heading 8"/>
    <w:basedOn w:val="a"/>
    <w:next w:val="a"/>
    <w:qFormat/>
    <w:pPr>
      <w:keepNext/>
      <w:ind w:firstLine="567"/>
      <w:jc w:val="center"/>
      <w:outlineLvl w:val="7"/>
    </w:pPr>
    <w:rPr>
      <w:b/>
      <w:bCs/>
      <w:sz w:val="28"/>
    </w:rPr>
  </w:style>
  <w:style w:type="paragraph" w:styleId="9">
    <w:name w:val="heading 9"/>
    <w:basedOn w:val="a"/>
    <w:next w:val="a"/>
    <w:qFormat/>
    <w:pPr>
      <w:keepNext/>
      <w:jc w:val="center"/>
      <w:outlineLvl w:val="8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paragraph" w:styleId="a4">
    <w:name w:val="Body Text"/>
    <w:basedOn w:val="a"/>
    <w:pPr>
      <w:jc w:val="both"/>
    </w:pPr>
  </w:style>
  <w:style w:type="paragraph" w:styleId="a5">
    <w:name w:val="Body Text Indent"/>
    <w:basedOn w:val="a"/>
    <w:pPr>
      <w:ind w:firstLine="540"/>
      <w:jc w:val="both"/>
    </w:pPr>
    <w:rPr>
      <w:lang w:val="en-US"/>
    </w:rPr>
  </w:style>
  <w:style w:type="paragraph" w:styleId="20">
    <w:name w:val="Body Text Indent 2"/>
    <w:basedOn w:val="a"/>
    <w:pPr>
      <w:ind w:firstLine="540"/>
      <w:jc w:val="both"/>
    </w:pPr>
    <w:rPr>
      <w:i/>
      <w:iCs/>
      <w:lang w:val="en-US"/>
    </w:rPr>
  </w:style>
  <w:style w:type="paragraph" w:styleId="30">
    <w:name w:val="Body Text Indent 3"/>
    <w:basedOn w:val="a"/>
    <w:pPr>
      <w:ind w:firstLine="540"/>
    </w:pPr>
  </w:style>
  <w:style w:type="paragraph" w:styleId="21">
    <w:name w:val="Body Text 2"/>
    <w:basedOn w:val="a"/>
    <w:pPr>
      <w:jc w:val="center"/>
    </w:pPr>
    <w:rPr>
      <w:color w:val="0000FF"/>
    </w:rPr>
  </w:style>
  <w:style w:type="paragraph" w:styleId="31">
    <w:name w:val="Body Text 3"/>
    <w:basedOn w:val="a"/>
    <w:pPr>
      <w:jc w:val="both"/>
    </w:pPr>
    <w:rPr>
      <w:i/>
      <w:iCs/>
      <w:lang w:val="en-US"/>
    </w:rPr>
  </w:style>
  <w:style w:type="paragraph" w:styleId="a6">
    <w:name w:val="header"/>
    <w:basedOn w:val="a"/>
    <w:pPr>
      <w:tabs>
        <w:tab w:val="center" w:pos="4677"/>
        <w:tab w:val="right" w:pos="9355"/>
      </w:tabs>
    </w:pPr>
  </w:style>
  <w:style w:type="character" w:styleId="a7">
    <w:name w:val="page number"/>
    <w:basedOn w:val="a0"/>
  </w:style>
  <w:style w:type="paragraph" w:styleId="a8">
    <w:name w:val="Title"/>
    <w:basedOn w:val="a"/>
    <w:qFormat/>
    <w:pPr>
      <w:ind w:firstLine="567"/>
      <w:jc w:val="center"/>
    </w:pPr>
    <w:rPr>
      <w:b/>
      <w:bCs/>
      <w:sz w:val="28"/>
    </w:rPr>
  </w:style>
  <w:style w:type="paragraph" w:styleId="a9">
    <w:name w:val="caption"/>
    <w:basedOn w:val="a"/>
    <w:next w:val="a"/>
    <w:qFormat/>
    <w:pPr>
      <w:spacing w:before="120"/>
      <w:jc w:val="center"/>
    </w:pPr>
    <w:rPr>
      <w:sz w:val="28"/>
    </w:rPr>
  </w:style>
  <w:style w:type="character" w:styleId="aa">
    <w:name w:val="FollowedHyperlink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i/>
      <w:iCs/>
      <w:sz w:val="20"/>
      <w:lang w:val="en-US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i/>
      <w:iCs/>
      <w:lang w:val="en-US"/>
    </w:rPr>
  </w:style>
  <w:style w:type="paragraph" w:styleId="3">
    <w:name w:val="heading 3"/>
    <w:basedOn w:val="a"/>
    <w:next w:val="a"/>
    <w:qFormat/>
    <w:pPr>
      <w:keepNext/>
      <w:ind w:firstLine="540"/>
      <w:jc w:val="both"/>
      <w:outlineLvl w:val="2"/>
    </w:pPr>
    <w:rPr>
      <w:i/>
      <w:iCs/>
      <w:lang w:val="en-US"/>
    </w:rPr>
  </w:style>
  <w:style w:type="paragraph" w:styleId="4">
    <w:name w:val="heading 4"/>
    <w:basedOn w:val="a"/>
    <w:next w:val="a"/>
    <w:qFormat/>
    <w:pPr>
      <w:keepNext/>
      <w:outlineLvl w:val="3"/>
    </w:pPr>
    <w:rPr>
      <w:i/>
      <w:iCs/>
      <w:lang w:val="en-US"/>
    </w:rPr>
  </w:style>
  <w:style w:type="paragraph" w:styleId="5">
    <w:name w:val="heading 5"/>
    <w:basedOn w:val="a"/>
    <w:next w:val="a"/>
    <w:qFormat/>
    <w:pPr>
      <w:keepNext/>
      <w:outlineLvl w:val="4"/>
    </w:pPr>
    <w:rPr>
      <w:b/>
      <w:bCs/>
      <w:sz w:val="28"/>
      <w:lang w:val="en-US"/>
    </w:rPr>
  </w:style>
  <w:style w:type="paragraph" w:styleId="6">
    <w:name w:val="heading 6"/>
    <w:basedOn w:val="a"/>
    <w:next w:val="a"/>
    <w:qFormat/>
    <w:pPr>
      <w:keepNext/>
      <w:jc w:val="center"/>
      <w:outlineLvl w:val="5"/>
    </w:pPr>
    <w:rPr>
      <w:b/>
      <w:bCs/>
      <w:sz w:val="30"/>
    </w:rPr>
  </w:style>
  <w:style w:type="paragraph" w:styleId="7">
    <w:name w:val="heading 7"/>
    <w:basedOn w:val="a"/>
    <w:next w:val="a"/>
    <w:qFormat/>
    <w:pPr>
      <w:keepNext/>
      <w:ind w:firstLine="567"/>
      <w:jc w:val="center"/>
      <w:outlineLvl w:val="6"/>
    </w:pPr>
    <w:rPr>
      <w:sz w:val="28"/>
    </w:rPr>
  </w:style>
  <w:style w:type="paragraph" w:styleId="8">
    <w:name w:val="heading 8"/>
    <w:basedOn w:val="a"/>
    <w:next w:val="a"/>
    <w:qFormat/>
    <w:pPr>
      <w:keepNext/>
      <w:ind w:firstLine="567"/>
      <w:jc w:val="center"/>
      <w:outlineLvl w:val="7"/>
    </w:pPr>
    <w:rPr>
      <w:b/>
      <w:bCs/>
      <w:sz w:val="28"/>
    </w:rPr>
  </w:style>
  <w:style w:type="paragraph" w:styleId="9">
    <w:name w:val="heading 9"/>
    <w:basedOn w:val="a"/>
    <w:next w:val="a"/>
    <w:qFormat/>
    <w:pPr>
      <w:keepNext/>
      <w:jc w:val="center"/>
      <w:outlineLvl w:val="8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paragraph" w:styleId="a4">
    <w:name w:val="Body Text"/>
    <w:basedOn w:val="a"/>
    <w:pPr>
      <w:jc w:val="both"/>
    </w:pPr>
  </w:style>
  <w:style w:type="paragraph" w:styleId="a5">
    <w:name w:val="Body Text Indent"/>
    <w:basedOn w:val="a"/>
    <w:pPr>
      <w:ind w:firstLine="540"/>
      <w:jc w:val="both"/>
    </w:pPr>
    <w:rPr>
      <w:lang w:val="en-US"/>
    </w:rPr>
  </w:style>
  <w:style w:type="paragraph" w:styleId="20">
    <w:name w:val="Body Text Indent 2"/>
    <w:basedOn w:val="a"/>
    <w:pPr>
      <w:ind w:firstLine="540"/>
      <w:jc w:val="both"/>
    </w:pPr>
    <w:rPr>
      <w:i/>
      <w:iCs/>
      <w:lang w:val="en-US"/>
    </w:rPr>
  </w:style>
  <w:style w:type="paragraph" w:styleId="30">
    <w:name w:val="Body Text Indent 3"/>
    <w:basedOn w:val="a"/>
    <w:pPr>
      <w:ind w:firstLine="540"/>
    </w:pPr>
  </w:style>
  <w:style w:type="paragraph" w:styleId="21">
    <w:name w:val="Body Text 2"/>
    <w:basedOn w:val="a"/>
    <w:pPr>
      <w:jc w:val="center"/>
    </w:pPr>
    <w:rPr>
      <w:color w:val="0000FF"/>
    </w:rPr>
  </w:style>
  <w:style w:type="paragraph" w:styleId="31">
    <w:name w:val="Body Text 3"/>
    <w:basedOn w:val="a"/>
    <w:pPr>
      <w:jc w:val="both"/>
    </w:pPr>
    <w:rPr>
      <w:i/>
      <w:iCs/>
      <w:lang w:val="en-US"/>
    </w:rPr>
  </w:style>
  <w:style w:type="paragraph" w:styleId="a6">
    <w:name w:val="header"/>
    <w:basedOn w:val="a"/>
    <w:pPr>
      <w:tabs>
        <w:tab w:val="center" w:pos="4677"/>
        <w:tab w:val="right" w:pos="9355"/>
      </w:tabs>
    </w:pPr>
  </w:style>
  <w:style w:type="character" w:styleId="a7">
    <w:name w:val="page number"/>
    <w:basedOn w:val="a0"/>
  </w:style>
  <w:style w:type="paragraph" w:styleId="a8">
    <w:name w:val="Title"/>
    <w:basedOn w:val="a"/>
    <w:qFormat/>
    <w:pPr>
      <w:ind w:firstLine="567"/>
      <w:jc w:val="center"/>
    </w:pPr>
    <w:rPr>
      <w:b/>
      <w:bCs/>
      <w:sz w:val="28"/>
    </w:rPr>
  </w:style>
  <w:style w:type="paragraph" w:styleId="a9">
    <w:name w:val="caption"/>
    <w:basedOn w:val="a"/>
    <w:next w:val="a"/>
    <w:qFormat/>
    <w:pPr>
      <w:spacing w:before="120"/>
      <w:jc w:val="center"/>
    </w:pPr>
    <w:rPr>
      <w:sz w:val="28"/>
    </w:rPr>
  </w:style>
  <w:style w:type="character" w:styleId="aa">
    <w:name w:val="FollowedHyperlink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64</Words>
  <Characters>548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 Каталог СБОРНИКИ_2013 окружающая</vt:lpstr>
    </vt:vector>
  </TitlesOfParts>
  <Company>Minstat</Company>
  <LinksUpToDate>false</LinksUpToDate>
  <CharactersWithSpaces>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 Каталог СБОРНИКИ_2013 окружающая</dc:title>
  <dc:creator>БЕЛСТАТ</dc:creator>
  <cp:lastModifiedBy>Леднева Юлия Сергеевна</cp:lastModifiedBy>
  <cp:revision>7</cp:revision>
  <cp:lastPrinted>2024-07-30T13:57:00Z</cp:lastPrinted>
  <dcterms:created xsi:type="dcterms:W3CDTF">2024-07-30T13:11:00Z</dcterms:created>
  <dcterms:modified xsi:type="dcterms:W3CDTF">2024-07-30T14:00:00Z</dcterms:modified>
</cp:coreProperties>
</file>